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27D42904" w14:textId="77777777" w:rsidR="003917E3" w:rsidRPr="00E75FE1" w:rsidRDefault="003917E3" w:rsidP="003917E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A128D">
        <w:rPr>
          <w:rFonts w:ascii="Arial" w:eastAsia="Arial" w:hAnsi="Arial" w:cs="Arial"/>
          <w:b/>
          <w:sz w:val="28"/>
          <w:szCs w:val="28"/>
        </w:rPr>
        <w:t xml:space="preserve">MARCHÉ DE FOURNITURES PASSÉ EN APPEL D’OFFRES OUVERT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91BBF52" w14:textId="77777777" w:rsidR="003917E3" w:rsidRDefault="003917E3" w:rsidP="003917E3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164160825"/>
      <w:r w:rsidRPr="002F6BE6">
        <w:rPr>
          <w:rFonts w:eastAsia="Arial" w:cs="Arial"/>
          <w:b/>
          <w:sz w:val="28"/>
          <w:szCs w:val="24"/>
        </w:rPr>
        <w:t>Acquisition d’un homogénéisateur à haute pression</w:t>
      </w:r>
    </w:p>
    <w:p w14:paraId="288783A2" w14:textId="77777777" w:rsidR="003917E3" w:rsidRPr="002F6BE6" w:rsidRDefault="003917E3" w:rsidP="003917E3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2F6BE6">
        <w:rPr>
          <w:rFonts w:eastAsia="Arial" w:cs="Arial"/>
          <w:b/>
          <w:sz w:val="28"/>
          <w:szCs w:val="24"/>
        </w:rPr>
        <w:t>et d’un système NTA</w:t>
      </w:r>
    </w:p>
    <w:bookmarkEnd w:id="0"/>
    <w:p w14:paraId="71D1A555" w14:textId="77777777" w:rsidR="003917E3" w:rsidRDefault="003917E3" w:rsidP="003917E3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12C092A9" w14:textId="77777777" w:rsidR="003917E3" w:rsidRDefault="003917E3" w:rsidP="003917E3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C912FD">
        <w:rPr>
          <w:rFonts w:eastAsia="Arial" w:cs="Arial"/>
          <w:b/>
          <w:sz w:val="28"/>
          <w:szCs w:val="24"/>
        </w:rPr>
        <w:t>N°2025014MAFO061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6AD705DB" w:rsidR="003F1608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3917E3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1 </w:t>
      </w:r>
    </w:p>
    <w:p w14:paraId="560880BE" w14:textId="1F3FDF4E" w:rsidR="003917E3" w:rsidRPr="003917E3" w:rsidRDefault="003917E3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917E3">
        <w:rPr>
          <w:rFonts w:ascii="Arial" w:hAnsi="Arial" w:cs="Arial"/>
          <w:b/>
          <w:bCs/>
          <w:sz w:val="24"/>
          <w:szCs w:val="24"/>
        </w:rPr>
        <w:t>Système d’analyse du suivi individuel de particules (NTA)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72C8AB9E" w:rsidR="0020551E" w:rsidRPr="00EC7BB7" w:rsidRDefault="00DF3322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DF3322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4D76C2D3" w:rsidR="0020551E" w:rsidRPr="00EC7BB7" w:rsidRDefault="00DF3322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Cs w:val="20"/>
                  </w:rPr>
                  <w:t>☒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339" w14:textId="77777777" w:rsidR="0020551E" w:rsidRPr="00EC7BB7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  <w:p w14:paraId="4B8B16FD" w14:textId="6928C5BC" w:rsidR="004F6926" w:rsidRPr="00EC7BB7" w:rsidRDefault="004F6926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14"/>
                <w:szCs w:val="14"/>
              </w:rPr>
              <w:t>Le délai d’exécution comprend la livraison, l’installation, la mise en service et la formation s’il y a une formation de demandée dans le cahier des charges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42C50FBC" w:rsidR="00505EDA" w:rsidRPr="00EC7BB7" w:rsidRDefault="00505ED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 Le délai d’exécution est de </w:t>
            </w:r>
            <w:r w:rsidRPr="00DF3322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FF3" w14:textId="77777777" w:rsidR="0020551E" w:rsidRPr="00EC7BB7" w:rsidRDefault="008407FA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3ED5CC65" w14:textId="77777777" w:rsidTr="007543E3">
        <w:trPr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C52A" w14:textId="11EA065D" w:rsidR="0020551E" w:rsidRPr="00EC7BB7" w:rsidRDefault="00DF3322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Option 1.1 </w:t>
            </w:r>
            <w:r w:rsidR="00273039"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hors taxes</w:t>
            </w:r>
          </w:p>
          <w:p w14:paraId="51BCAE14" w14:textId="77777777" w:rsidR="00766BE1" w:rsidRPr="00EC7BB7" w:rsidRDefault="00273039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(en chiffres et lettres)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1C97" w14:textId="77777777" w:rsidR="0020551E" w:rsidRPr="00EC7BB7" w:rsidRDefault="008407FA" w:rsidP="0098760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XXX.XX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17A8B934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DF3322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DF3322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7B9AE1B2" w:rsidR="00CE71D2" w:rsidRPr="00EC7BB7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22910DCD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DF3322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avec ou sans l’option 1.1 pour un montant total de XXXX €HT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917E3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3322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531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3451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3</cp:revision>
  <cp:lastPrinted>2015-03-19T10:13:00Z</cp:lastPrinted>
  <dcterms:created xsi:type="dcterms:W3CDTF">2025-09-30T09:11:00Z</dcterms:created>
  <dcterms:modified xsi:type="dcterms:W3CDTF">2025-09-30T09:13:00Z</dcterms:modified>
</cp:coreProperties>
</file>